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BB" w:rsidRPr="00671B74" w:rsidRDefault="004E5B00" w:rsidP="00671B74">
      <w:r w:rsidRPr="00D44FE9">
        <w:rPr>
          <w:rFonts w:cs="Arial"/>
          <w:b/>
          <w:noProof/>
          <w:color w:val="000090"/>
          <w:sz w:val="48"/>
          <w:szCs w:val="28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margin">
              <wp:posOffset>-628650</wp:posOffset>
            </wp:positionH>
            <wp:positionV relativeFrom="margin">
              <wp:posOffset>-619760</wp:posOffset>
            </wp:positionV>
            <wp:extent cx="1521460" cy="13906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2BB" w:rsidRPr="00671B74">
        <w:rPr>
          <w:b/>
          <w:sz w:val="32"/>
        </w:rPr>
        <w:t xml:space="preserve">Free Pre-K </w:t>
      </w:r>
      <w:r w:rsidR="00FD1806" w:rsidRPr="00671B74">
        <w:rPr>
          <w:b/>
          <w:sz w:val="32"/>
        </w:rPr>
        <w:t xml:space="preserve">in </w:t>
      </w:r>
      <w:r w:rsidR="006012BB" w:rsidRPr="00671B74">
        <w:rPr>
          <w:b/>
          <w:sz w:val="32"/>
        </w:rPr>
        <w:t>3 Simple steps</w:t>
      </w:r>
      <w:r w:rsidR="00FD1806" w:rsidRPr="00671B74">
        <w:rPr>
          <w:b/>
          <w:sz w:val="32"/>
        </w:rPr>
        <w:t xml:space="preserve"> for </w:t>
      </w:r>
      <w:r w:rsidR="00671B74" w:rsidRPr="00671B74">
        <w:rPr>
          <w:b/>
          <w:sz w:val="32"/>
        </w:rPr>
        <w:t>eligible</w:t>
      </w:r>
      <w:r w:rsidR="005770B5">
        <w:rPr>
          <w:b/>
          <w:sz w:val="32"/>
        </w:rPr>
        <w:t>*</w:t>
      </w:r>
      <w:r w:rsidR="00671B74" w:rsidRPr="00671B74">
        <w:rPr>
          <w:b/>
          <w:sz w:val="32"/>
        </w:rPr>
        <w:t xml:space="preserve"> children</w:t>
      </w:r>
    </w:p>
    <w:p w:rsidR="006012BB" w:rsidRDefault="006012BB" w:rsidP="006012BB">
      <w:pPr>
        <w:jc w:val="center"/>
        <w:rPr>
          <w:b/>
          <w:sz w:val="36"/>
        </w:rPr>
      </w:pPr>
    </w:p>
    <w:p w:rsidR="001E2B87" w:rsidRDefault="001E2B87" w:rsidP="006012BB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405765</wp:posOffset>
            </wp:positionV>
            <wp:extent cx="711200" cy="790575"/>
            <wp:effectExtent l="0" t="0" r="0" b="0"/>
            <wp:wrapSquare wrapText="bothSides"/>
            <wp:docPr id="2" name="Picture 2" descr="http://timbuche.com/wp-content/uploads/2013/02/Red-Ligh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mbuche.com/wp-content/uploads/2013/02/Red-Light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B74" w:rsidRDefault="00671B74" w:rsidP="006012BB">
      <w:pPr>
        <w:rPr>
          <w:sz w:val="36"/>
        </w:rPr>
      </w:pPr>
    </w:p>
    <w:p w:rsidR="008B1210" w:rsidRDefault="00FD1806" w:rsidP="006012BB">
      <w:pPr>
        <w:rPr>
          <w:sz w:val="36"/>
        </w:rPr>
      </w:pPr>
      <w:r>
        <w:rPr>
          <w:sz w:val="36"/>
        </w:rPr>
        <w:t xml:space="preserve"> </w:t>
      </w:r>
      <w:r w:rsidR="006012BB" w:rsidRPr="00FD1806">
        <w:rPr>
          <w:b/>
          <w:sz w:val="36"/>
        </w:rPr>
        <w:t>Step 1:</w:t>
      </w:r>
      <w:r w:rsidR="006012BB">
        <w:rPr>
          <w:sz w:val="36"/>
        </w:rPr>
        <w:t xml:space="preserve"> </w:t>
      </w:r>
      <w:r>
        <w:rPr>
          <w:sz w:val="36"/>
        </w:rPr>
        <w:t>Fill out the attached application</w:t>
      </w:r>
    </w:p>
    <w:p w:rsidR="001E2B87" w:rsidRDefault="001E2B87" w:rsidP="006012BB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321945</wp:posOffset>
            </wp:positionV>
            <wp:extent cx="770255" cy="885825"/>
            <wp:effectExtent l="0" t="0" r="0" b="0"/>
            <wp:wrapSquare wrapText="bothSides"/>
            <wp:docPr id="3" name="Picture 3" descr="https://upload.wikimedia.org/wikipedia/commons/d/de/Traffic_light_yellow-766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d/de/Traffic_light_yellow-76649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38BA" w:rsidRDefault="00FD1806" w:rsidP="006012BB">
      <w:pPr>
        <w:rPr>
          <w:sz w:val="36"/>
        </w:rPr>
      </w:pPr>
      <w:r>
        <w:rPr>
          <w:b/>
          <w:sz w:val="36"/>
        </w:rPr>
        <w:t xml:space="preserve">Step 2: </w:t>
      </w:r>
      <w:r>
        <w:rPr>
          <w:sz w:val="36"/>
        </w:rPr>
        <w:t xml:space="preserve">Bring </w:t>
      </w:r>
      <w:r w:rsidRPr="00FD1806">
        <w:rPr>
          <w:sz w:val="36"/>
          <w:u w:val="single"/>
        </w:rPr>
        <w:t>all</w:t>
      </w:r>
      <w:r>
        <w:rPr>
          <w:sz w:val="36"/>
        </w:rPr>
        <w:t xml:space="preserve"> documents to open enrollment</w:t>
      </w:r>
      <w:r w:rsidR="000338BA">
        <w:rPr>
          <w:sz w:val="36"/>
        </w:rPr>
        <w:t xml:space="preserve">. </w:t>
      </w:r>
    </w:p>
    <w:p w:rsidR="008B1210" w:rsidRDefault="001E2B87" w:rsidP="001E2B87">
      <w:pPr>
        <w:rPr>
          <w:sz w:val="36"/>
        </w:rPr>
      </w:pPr>
      <w:r>
        <w:rPr>
          <w:sz w:val="36"/>
        </w:rPr>
        <w:t>(</w:t>
      </w:r>
      <w:r w:rsidR="000338BA">
        <w:rPr>
          <w:sz w:val="36"/>
        </w:rPr>
        <w:t>See Document checklist</w:t>
      </w:r>
      <w:r>
        <w:rPr>
          <w:sz w:val="36"/>
        </w:rPr>
        <w:t xml:space="preserve"> &amp; Open Enrollment times)</w:t>
      </w:r>
    </w:p>
    <w:p w:rsidR="001E2B87" w:rsidRDefault="001E2B87" w:rsidP="006012BB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362585</wp:posOffset>
            </wp:positionV>
            <wp:extent cx="850808" cy="981075"/>
            <wp:effectExtent l="0" t="0" r="0" b="0"/>
            <wp:wrapSquare wrapText="bothSides"/>
            <wp:docPr id="5" name="Picture 5" descr="https://encrypted-tbn0.gstatic.com/images?q=tbn:ANd9GcQ-6K20QuWEKl5jy2wxMTK1L-pvl7C-ggX9T24bxy9ItVTVeb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-6K20QuWEKl5jy2wxMTK1L-pvl7C-ggX9T24bxy9ItVTVeb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0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B87" w:rsidRDefault="001E2B87" w:rsidP="006012BB">
      <w:pPr>
        <w:rPr>
          <w:b/>
          <w:sz w:val="36"/>
        </w:rPr>
      </w:pPr>
    </w:p>
    <w:p w:rsidR="00FD1806" w:rsidRDefault="00FD1806" w:rsidP="006012BB">
      <w:pPr>
        <w:rPr>
          <w:sz w:val="36"/>
        </w:rPr>
      </w:pPr>
      <w:r>
        <w:rPr>
          <w:b/>
          <w:sz w:val="36"/>
        </w:rPr>
        <w:t xml:space="preserve">Step 3: </w:t>
      </w:r>
      <w:r>
        <w:rPr>
          <w:sz w:val="36"/>
        </w:rPr>
        <w:t xml:space="preserve">Pick a provider from the </w:t>
      </w:r>
      <w:r w:rsidR="000338BA">
        <w:rPr>
          <w:sz w:val="36"/>
        </w:rPr>
        <w:t>attached list.</w:t>
      </w:r>
    </w:p>
    <w:p w:rsidR="001E2B87" w:rsidRDefault="001E2B87" w:rsidP="006012BB">
      <w:pPr>
        <w:rPr>
          <w:sz w:val="28"/>
        </w:rPr>
      </w:pPr>
    </w:p>
    <w:p w:rsidR="008B1037" w:rsidRPr="008B1037" w:rsidRDefault="00FD1806" w:rsidP="006012BB">
      <w:pPr>
        <w:rPr>
          <w:sz w:val="28"/>
          <w:szCs w:val="28"/>
        </w:rPr>
      </w:pPr>
      <w:r w:rsidRPr="008B1037">
        <w:rPr>
          <w:sz w:val="28"/>
        </w:rPr>
        <w:t>Applications will be processed on a first come, first served basis. Applicants must complete all steps with River Valley Resources before a grant can be awarded. All steps must be completed by July 31</w:t>
      </w:r>
      <w:r w:rsidRPr="008B1037">
        <w:rPr>
          <w:sz w:val="28"/>
          <w:vertAlign w:val="superscript"/>
        </w:rPr>
        <w:t>st</w:t>
      </w:r>
      <w:r w:rsidRPr="008B1037">
        <w:rPr>
          <w:sz w:val="28"/>
        </w:rPr>
        <w:t xml:space="preserve">, 2015 to receive an On My Way Pre-K grant. </w:t>
      </w:r>
      <w:r w:rsidR="008B1210" w:rsidRPr="008B1037">
        <w:rPr>
          <w:sz w:val="28"/>
        </w:rPr>
        <w:t>Applications are not guaranteed to be accepted through July 31</w:t>
      </w:r>
      <w:r w:rsidR="008B1210" w:rsidRPr="008B1037">
        <w:rPr>
          <w:sz w:val="28"/>
          <w:vertAlign w:val="superscript"/>
        </w:rPr>
        <w:t>st</w:t>
      </w:r>
      <w:r w:rsidR="008B1210" w:rsidRPr="008B1037">
        <w:rPr>
          <w:sz w:val="28"/>
        </w:rPr>
        <w:t xml:space="preserve"> 2015. </w:t>
      </w:r>
      <w:r w:rsidR="00A96F2B" w:rsidRPr="001E2B87">
        <w:rPr>
          <w:sz w:val="28"/>
        </w:rPr>
        <w:t>Funding is limited and the award of a grant is dependent on the available funding.</w:t>
      </w:r>
      <w:r w:rsidR="00A96F2B">
        <w:rPr>
          <w:sz w:val="28"/>
        </w:rPr>
        <w:t xml:space="preserve"> </w:t>
      </w:r>
      <w:r w:rsidR="008B1210" w:rsidRPr="008B1037">
        <w:rPr>
          <w:sz w:val="28"/>
        </w:rPr>
        <w:t xml:space="preserve">Once </w:t>
      </w:r>
      <w:r w:rsidR="008B1210" w:rsidRPr="008B1037">
        <w:rPr>
          <w:sz w:val="28"/>
          <w:szCs w:val="28"/>
        </w:rPr>
        <w:t xml:space="preserve">available seats are filled program enrollment will end. </w:t>
      </w:r>
    </w:p>
    <w:p w:rsidR="00FD1806" w:rsidRDefault="00671B74" w:rsidP="006012BB">
      <w:pPr>
        <w:rPr>
          <w:sz w:val="28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921385</wp:posOffset>
            </wp:positionV>
            <wp:extent cx="1599619" cy="1204516"/>
            <wp:effectExtent l="0" t="0" r="0" b="0"/>
            <wp:wrapSquare wrapText="bothSides"/>
            <wp:docPr id="4" name="Picture 4" descr="cid:11F8C6F1-A819-4914-92DF-5E49A4C57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817EE-F58E-4F93-82CC-30AB2F33DD5C" descr="cid:11F8C6F1-A819-4914-92DF-5E49A4C57E95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19" cy="120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806" w:rsidRPr="008B1037">
        <w:rPr>
          <w:sz w:val="28"/>
          <w:szCs w:val="28"/>
        </w:rPr>
        <w:t>*Applicants must meet income eligibility</w:t>
      </w:r>
      <w:r w:rsidR="005770B5">
        <w:rPr>
          <w:sz w:val="28"/>
          <w:szCs w:val="28"/>
        </w:rPr>
        <w:t xml:space="preserve"> and live in Jackson County</w:t>
      </w:r>
      <w:r w:rsidR="00FD1806" w:rsidRPr="008B1037">
        <w:rPr>
          <w:sz w:val="28"/>
          <w:szCs w:val="28"/>
        </w:rPr>
        <w:t xml:space="preserve"> to qualify. Children must be 4 years old and not yet 5 by August, 1</w:t>
      </w:r>
      <w:r w:rsidR="00FD1806" w:rsidRPr="008B1037">
        <w:rPr>
          <w:sz w:val="28"/>
          <w:szCs w:val="28"/>
          <w:vertAlign w:val="superscript"/>
        </w:rPr>
        <w:t>st</w:t>
      </w:r>
      <w:r w:rsidR="00FD1806" w:rsidRPr="008B1037">
        <w:rPr>
          <w:sz w:val="28"/>
          <w:szCs w:val="28"/>
        </w:rPr>
        <w:t xml:space="preserve"> 2015. </w:t>
      </w:r>
    </w:p>
    <w:p w:rsidR="001E2B87" w:rsidRDefault="001E2B87" w:rsidP="006012BB">
      <w:pPr>
        <w:rPr>
          <w:sz w:val="28"/>
          <w:szCs w:val="28"/>
        </w:rPr>
      </w:pPr>
    </w:p>
    <w:p w:rsidR="001E2B87" w:rsidRDefault="001E2B87" w:rsidP="006012BB">
      <w:pPr>
        <w:rPr>
          <w:sz w:val="28"/>
          <w:szCs w:val="28"/>
        </w:rPr>
      </w:pPr>
    </w:p>
    <w:p w:rsidR="001E2B87" w:rsidRDefault="001E2B87" w:rsidP="006012BB">
      <w:pPr>
        <w:rPr>
          <w:sz w:val="28"/>
          <w:szCs w:val="28"/>
        </w:rPr>
      </w:pPr>
    </w:p>
    <w:p w:rsidR="001E2B87" w:rsidRDefault="001E2B87" w:rsidP="001E2B87">
      <w:pPr>
        <w:rPr>
          <w:b/>
          <w:sz w:val="40"/>
          <w:szCs w:val="28"/>
        </w:rPr>
      </w:pPr>
      <w:r w:rsidRPr="001E2B87">
        <w:rPr>
          <w:rFonts w:cs="Arial"/>
          <w:b/>
          <w:noProof/>
          <w:color w:val="000090"/>
          <w:sz w:val="72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-676275</wp:posOffset>
            </wp:positionH>
            <wp:positionV relativeFrom="margin">
              <wp:posOffset>-638175</wp:posOffset>
            </wp:positionV>
            <wp:extent cx="1521460" cy="1390650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B87">
        <w:rPr>
          <w:b/>
          <w:sz w:val="40"/>
          <w:szCs w:val="28"/>
        </w:rPr>
        <w:t>Schedule for Open Enrollment</w:t>
      </w:r>
    </w:p>
    <w:p w:rsidR="00347803" w:rsidRDefault="005770B5" w:rsidP="001E2B87">
      <w:pPr>
        <w:rPr>
          <w:sz w:val="24"/>
          <w:szCs w:val="24"/>
        </w:rPr>
      </w:pPr>
      <w:r w:rsidRPr="005770B5">
        <w:rPr>
          <w:sz w:val="24"/>
          <w:szCs w:val="24"/>
        </w:rPr>
        <w:t>All applicants must attend a face-to-face appointment with the intake</w:t>
      </w:r>
      <w:r>
        <w:rPr>
          <w:sz w:val="24"/>
          <w:szCs w:val="24"/>
        </w:rPr>
        <w:t xml:space="preserve"> agent, </w:t>
      </w:r>
      <w:r w:rsidRPr="005770B5">
        <w:rPr>
          <w:sz w:val="24"/>
          <w:szCs w:val="24"/>
        </w:rPr>
        <w:t>River Valley Resources</w:t>
      </w:r>
      <w:r w:rsidR="007437C1">
        <w:rPr>
          <w:sz w:val="24"/>
          <w:szCs w:val="24"/>
        </w:rPr>
        <w:t>,</w:t>
      </w:r>
      <w:r w:rsidRPr="005770B5">
        <w:rPr>
          <w:sz w:val="24"/>
          <w:szCs w:val="24"/>
        </w:rPr>
        <w:t xml:space="preserve"> during one of the open enrollment times</w:t>
      </w:r>
      <w:r w:rsidR="00347803">
        <w:rPr>
          <w:sz w:val="24"/>
          <w:szCs w:val="24"/>
        </w:rPr>
        <w:t xml:space="preserve"> listed</w:t>
      </w:r>
      <w:r w:rsidRPr="005770B5">
        <w:rPr>
          <w:sz w:val="24"/>
          <w:szCs w:val="24"/>
        </w:rPr>
        <w:t xml:space="preserve"> below.  </w:t>
      </w:r>
    </w:p>
    <w:p w:rsidR="005770B5" w:rsidRPr="005770B5" w:rsidRDefault="00347803" w:rsidP="001E2B87">
      <w:pPr>
        <w:rPr>
          <w:sz w:val="24"/>
          <w:szCs w:val="24"/>
        </w:rPr>
      </w:pPr>
      <w:r>
        <w:rPr>
          <w:sz w:val="24"/>
          <w:szCs w:val="24"/>
        </w:rPr>
        <w:t xml:space="preserve">Open enrollment will be held at Jackson County Learning Center, 323 Dupont Drive in Seymour. </w:t>
      </w:r>
      <w:r w:rsidR="005770B5" w:rsidRPr="005770B5">
        <w:rPr>
          <w:sz w:val="24"/>
          <w:szCs w:val="24"/>
        </w:rPr>
        <w:t xml:space="preserve">The length of the appointment will vary but please allow at least </w:t>
      </w:r>
      <w:r w:rsidR="00806620">
        <w:rPr>
          <w:sz w:val="24"/>
          <w:szCs w:val="24"/>
        </w:rPr>
        <w:t>30 minutes</w:t>
      </w:r>
      <w:r w:rsidR="005770B5" w:rsidRPr="005770B5">
        <w:rPr>
          <w:sz w:val="24"/>
          <w:szCs w:val="24"/>
        </w:rPr>
        <w:t xml:space="preserve">.  For quicker service appointments are available, but appointments are not required. </w:t>
      </w:r>
    </w:p>
    <w:p w:rsidR="005770B5" w:rsidRPr="005770B5" w:rsidRDefault="005770B5" w:rsidP="001E2B87">
      <w:pPr>
        <w:rPr>
          <w:sz w:val="24"/>
          <w:szCs w:val="24"/>
        </w:rPr>
      </w:pPr>
      <w:r w:rsidRPr="005770B5">
        <w:rPr>
          <w:sz w:val="24"/>
          <w:szCs w:val="24"/>
        </w:rPr>
        <w:t>Applicants must bring all of the required documentation</w:t>
      </w:r>
      <w:r w:rsidR="00347803">
        <w:rPr>
          <w:sz w:val="24"/>
          <w:szCs w:val="24"/>
        </w:rPr>
        <w:t xml:space="preserve"> to open enrollment</w:t>
      </w:r>
      <w:r w:rsidRPr="005770B5">
        <w:rPr>
          <w:sz w:val="24"/>
          <w:szCs w:val="24"/>
        </w:rPr>
        <w:t xml:space="preserve"> (see attached list) before a grant can be awarded. </w:t>
      </w:r>
      <w:r w:rsidR="00347803">
        <w:rPr>
          <w:sz w:val="24"/>
          <w:szCs w:val="24"/>
        </w:rPr>
        <w:t xml:space="preserve"> All documentation must be received by July 31</w:t>
      </w:r>
      <w:r w:rsidR="00347803" w:rsidRPr="00347803">
        <w:rPr>
          <w:sz w:val="24"/>
          <w:szCs w:val="24"/>
          <w:vertAlign w:val="superscript"/>
        </w:rPr>
        <w:t>st</w:t>
      </w:r>
      <w:r w:rsidR="00347803">
        <w:rPr>
          <w:sz w:val="24"/>
          <w:szCs w:val="24"/>
        </w:rPr>
        <w:t xml:space="preserve">. </w:t>
      </w:r>
    </w:p>
    <w:p w:rsidR="001E2B87" w:rsidRPr="005770B5" w:rsidRDefault="005770B5" w:rsidP="005770B5">
      <w:pPr>
        <w:rPr>
          <w:b/>
          <w:sz w:val="24"/>
          <w:szCs w:val="24"/>
        </w:rPr>
      </w:pPr>
      <w:r w:rsidRPr="005770B5">
        <w:rPr>
          <w:b/>
          <w:sz w:val="24"/>
          <w:szCs w:val="24"/>
        </w:rPr>
        <w:t xml:space="preserve">If you have questions or wish to make an appointment please call River Valley Resources at 855-591-7848.  </w:t>
      </w: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1E2B87" w:rsidTr="001E2B87">
        <w:trPr>
          <w:trHeight w:val="52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b/>
                <w:sz w:val="32"/>
                <w:szCs w:val="32"/>
              </w:rPr>
            </w:pPr>
            <w:r w:rsidRPr="001E2B87">
              <w:rPr>
                <w:b/>
                <w:sz w:val="32"/>
                <w:szCs w:val="32"/>
              </w:rPr>
              <w:t>Dates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b/>
                <w:sz w:val="32"/>
                <w:szCs w:val="32"/>
              </w:rPr>
            </w:pPr>
            <w:r w:rsidRPr="001E2B87">
              <w:rPr>
                <w:b/>
                <w:sz w:val="32"/>
                <w:szCs w:val="32"/>
              </w:rPr>
              <w:t>Open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b/>
                <w:sz w:val="32"/>
                <w:szCs w:val="32"/>
              </w:rPr>
            </w:pPr>
            <w:r w:rsidRPr="001E2B87">
              <w:rPr>
                <w:b/>
                <w:sz w:val="32"/>
                <w:szCs w:val="32"/>
              </w:rPr>
              <w:t>Close</w:t>
            </w:r>
          </w:p>
        </w:tc>
      </w:tr>
      <w:tr w:rsidR="001E2B87" w:rsidTr="001E2B87">
        <w:trPr>
          <w:trHeight w:val="49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July 9th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10 AM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4 PM</w:t>
            </w:r>
          </w:p>
        </w:tc>
      </w:tr>
      <w:tr w:rsidR="001E2B87" w:rsidTr="001E2B87">
        <w:trPr>
          <w:trHeight w:val="52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July 10th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10 AM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4 PM</w:t>
            </w:r>
          </w:p>
        </w:tc>
      </w:tr>
      <w:tr w:rsidR="001E2B87" w:rsidTr="001E2B87">
        <w:trPr>
          <w:trHeight w:val="52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July 14th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10 AM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6 PM</w:t>
            </w:r>
          </w:p>
        </w:tc>
      </w:tr>
      <w:tr w:rsidR="001E2B87" w:rsidTr="001E2B87">
        <w:trPr>
          <w:trHeight w:val="49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July 15th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 xml:space="preserve">10 AM 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6 PM</w:t>
            </w:r>
          </w:p>
        </w:tc>
      </w:tr>
      <w:tr w:rsidR="001E2B87" w:rsidTr="001E2B87">
        <w:trPr>
          <w:trHeight w:val="52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July 16th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10 AM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6 PM</w:t>
            </w:r>
          </w:p>
        </w:tc>
      </w:tr>
      <w:tr w:rsidR="001E2B87" w:rsidTr="001E2B87">
        <w:trPr>
          <w:trHeight w:val="49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July 21st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10 AM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6 PM</w:t>
            </w:r>
          </w:p>
        </w:tc>
      </w:tr>
      <w:tr w:rsidR="001E2B87" w:rsidTr="001E2B87">
        <w:trPr>
          <w:trHeight w:val="52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July 22nd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10 AM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 xml:space="preserve">6 PM </w:t>
            </w:r>
          </w:p>
        </w:tc>
      </w:tr>
      <w:tr w:rsidR="001E2B87" w:rsidTr="001E2B87">
        <w:trPr>
          <w:trHeight w:val="491"/>
        </w:trPr>
        <w:tc>
          <w:tcPr>
            <w:tcW w:w="3226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July 23rd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10 AM</w:t>
            </w:r>
          </w:p>
        </w:tc>
        <w:tc>
          <w:tcPr>
            <w:tcW w:w="3227" w:type="dxa"/>
          </w:tcPr>
          <w:p w:rsidR="001E2B87" w:rsidRPr="001E2B87" w:rsidRDefault="001E2B87" w:rsidP="00A075E7">
            <w:pPr>
              <w:tabs>
                <w:tab w:val="left" w:pos="4215"/>
              </w:tabs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6 PM</w:t>
            </w:r>
          </w:p>
        </w:tc>
      </w:tr>
      <w:tr w:rsidR="00C9536D" w:rsidTr="000661AF">
        <w:trPr>
          <w:trHeight w:val="521"/>
        </w:trPr>
        <w:tc>
          <w:tcPr>
            <w:tcW w:w="9680" w:type="dxa"/>
            <w:gridSpan w:val="3"/>
          </w:tcPr>
          <w:p w:rsidR="005770B5" w:rsidRPr="005770B5" w:rsidRDefault="00C9536D" w:rsidP="00C9536D">
            <w:pPr>
              <w:tabs>
                <w:tab w:val="left" w:pos="4215"/>
              </w:tabs>
              <w:rPr>
                <w:sz w:val="32"/>
                <w:szCs w:val="32"/>
                <w:vertAlign w:val="superscript"/>
              </w:rPr>
            </w:pPr>
            <w:r w:rsidRPr="001E2B87">
              <w:rPr>
                <w:sz w:val="32"/>
                <w:szCs w:val="32"/>
              </w:rPr>
              <w:t>By appointment ONLY July 27</w:t>
            </w:r>
            <w:r w:rsidRPr="001E2B87">
              <w:rPr>
                <w:sz w:val="32"/>
                <w:szCs w:val="32"/>
                <w:vertAlign w:val="superscript"/>
              </w:rPr>
              <w:t>th</w:t>
            </w:r>
            <w:r w:rsidRPr="001E2B87">
              <w:rPr>
                <w:sz w:val="32"/>
                <w:szCs w:val="32"/>
              </w:rPr>
              <w:t>- 31</w:t>
            </w:r>
            <w:r w:rsidRPr="001E2B87">
              <w:rPr>
                <w:sz w:val="32"/>
                <w:szCs w:val="32"/>
                <w:vertAlign w:val="superscript"/>
              </w:rPr>
              <w:t>st</w:t>
            </w:r>
          </w:p>
        </w:tc>
      </w:tr>
      <w:tr w:rsidR="001E2B87" w:rsidTr="001E2B87">
        <w:trPr>
          <w:trHeight w:val="1563"/>
        </w:trPr>
        <w:tc>
          <w:tcPr>
            <w:tcW w:w="9680" w:type="dxa"/>
            <w:gridSpan w:val="3"/>
          </w:tcPr>
          <w:p w:rsidR="00C9536D" w:rsidRDefault="005770B5" w:rsidP="00C95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Open Enrollment </w:t>
            </w:r>
            <w:r w:rsidR="001E2B87" w:rsidRPr="001E2B87">
              <w:rPr>
                <w:b/>
                <w:sz w:val="32"/>
                <w:szCs w:val="32"/>
              </w:rPr>
              <w:t>Location:</w:t>
            </w:r>
          </w:p>
          <w:p w:rsidR="001E2B87" w:rsidRPr="001E2B87" w:rsidRDefault="001E2B87" w:rsidP="00C9536D">
            <w:pPr>
              <w:jc w:val="center"/>
              <w:rPr>
                <w:sz w:val="32"/>
                <w:szCs w:val="32"/>
              </w:rPr>
            </w:pPr>
            <w:r w:rsidRPr="001E2B87">
              <w:rPr>
                <w:b/>
                <w:sz w:val="32"/>
                <w:szCs w:val="32"/>
              </w:rPr>
              <w:t xml:space="preserve"> </w:t>
            </w:r>
            <w:r w:rsidRPr="001E2B87">
              <w:rPr>
                <w:sz w:val="32"/>
                <w:szCs w:val="32"/>
              </w:rPr>
              <w:t>Jackson County Learning Center</w:t>
            </w:r>
          </w:p>
          <w:p w:rsidR="001E2B87" w:rsidRPr="001E2B87" w:rsidRDefault="001E2B87" w:rsidP="00C9536D">
            <w:pPr>
              <w:tabs>
                <w:tab w:val="left" w:pos="4215"/>
              </w:tabs>
              <w:jc w:val="center"/>
              <w:rPr>
                <w:sz w:val="32"/>
                <w:szCs w:val="32"/>
              </w:rPr>
            </w:pPr>
            <w:r w:rsidRPr="001E2B87">
              <w:rPr>
                <w:sz w:val="32"/>
                <w:szCs w:val="32"/>
              </w:rPr>
              <w:t>323 Dupont Drive Seymour, IN 47274</w:t>
            </w:r>
          </w:p>
        </w:tc>
      </w:tr>
    </w:tbl>
    <w:p w:rsidR="00806620" w:rsidRDefault="00806620" w:rsidP="001E2B87">
      <w:pPr>
        <w:rPr>
          <w:b/>
          <w:sz w:val="32"/>
          <w:szCs w:val="28"/>
        </w:rPr>
      </w:pPr>
    </w:p>
    <w:p w:rsidR="001E2B87" w:rsidRDefault="00945BF8" w:rsidP="001E2B87">
      <w:pPr>
        <w:rPr>
          <w:b/>
          <w:sz w:val="32"/>
          <w:szCs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8720" behindDoc="0" locked="0" layoutInCell="1" allowOverlap="1" wp14:anchorId="3F0ADF4F" wp14:editId="1F25A47B">
            <wp:simplePos x="0" y="0"/>
            <wp:positionH relativeFrom="column">
              <wp:posOffset>4581525</wp:posOffset>
            </wp:positionH>
            <wp:positionV relativeFrom="paragraph">
              <wp:posOffset>16510</wp:posOffset>
            </wp:positionV>
            <wp:extent cx="1599619" cy="1204516"/>
            <wp:effectExtent l="0" t="0" r="0" b="0"/>
            <wp:wrapSquare wrapText="bothSides"/>
            <wp:docPr id="7" name="Picture 7" descr="cid:11F8C6F1-A819-4914-92DF-5E49A4C57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817EE-F58E-4F93-82CC-30AB2F33DD5C" descr="cid:11F8C6F1-A819-4914-92DF-5E49A4C57E95"/>
                    <pic:cNvPicPr>
                      <a:picLocks noChangeAspect="1" noChangeArrowheads="1"/>
                    </pic:cNvPicPr>
                  </pic:nvPicPr>
                  <pic:blipFill>
                    <a:blip r:embed="rId11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19" cy="120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E2B87" w:rsidSect="006F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D"/>
    <w:rsid w:val="000338BA"/>
    <w:rsid w:val="00081DB4"/>
    <w:rsid w:val="001E2B87"/>
    <w:rsid w:val="00200A1A"/>
    <w:rsid w:val="0024163D"/>
    <w:rsid w:val="00347803"/>
    <w:rsid w:val="004E5B00"/>
    <w:rsid w:val="005770B5"/>
    <w:rsid w:val="006012BB"/>
    <w:rsid w:val="00671B74"/>
    <w:rsid w:val="006F2D65"/>
    <w:rsid w:val="007437C1"/>
    <w:rsid w:val="00806620"/>
    <w:rsid w:val="008819B1"/>
    <w:rsid w:val="008B1037"/>
    <w:rsid w:val="008B1210"/>
    <w:rsid w:val="0092495F"/>
    <w:rsid w:val="00945BF8"/>
    <w:rsid w:val="00A96F2B"/>
    <w:rsid w:val="00BC3F9C"/>
    <w:rsid w:val="00C9536D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152B8-93C3-42CA-A90E-FF7531D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0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A1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E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cid:11F8C6F1-A819-4914-92DF-5E49A4C57E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50F0-79A3-49DC-9280-0B858CD1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2015-07-07T18:24:00Z</dcterms:created>
  <dcterms:modified xsi:type="dcterms:W3CDTF">2015-07-07T18:24:00Z</dcterms:modified>
</cp:coreProperties>
</file>